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河北大学</w:t>
      </w:r>
      <w:r>
        <w:rPr>
          <w:b/>
          <w:bCs/>
          <w:sz w:val="32"/>
          <w:szCs w:val="32"/>
        </w:rPr>
        <w:t>智慧就业</w:t>
      </w:r>
      <w:r>
        <w:rPr>
          <w:rFonts w:hint="eastAsia"/>
          <w:b/>
          <w:bCs/>
          <w:sz w:val="32"/>
          <w:szCs w:val="32"/>
        </w:rPr>
        <w:t>管理</w:t>
      </w:r>
      <w:r>
        <w:rPr>
          <w:b/>
          <w:bCs/>
          <w:sz w:val="32"/>
          <w:szCs w:val="32"/>
        </w:rPr>
        <w:t>服务系统使用说明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、登录系统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河北大学</w:t>
      </w:r>
      <w:r>
        <w:rPr>
          <w:rFonts w:ascii="仿宋" w:hAnsi="仿宋" w:eastAsia="仿宋"/>
          <w:sz w:val="28"/>
          <w:szCs w:val="28"/>
        </w:rPr>
        <w:t>智慧就业</w:t>
      </w:r>
      <w:r>
        <w:rPr>
          <w:rFonts w:hint="eastAsia" w:ascii="仿宋" w:hAnsi="仿宋" w:eastAsia="仿宋"/>
          <w:sz w:val="28"/>
          <w:szCs w:val="28"/>
        </w:rPr>
        <w:t>管理</w:t>
      </w:r>
      <w:r>
        <w:rPr>
          <w:rFonts w:ascii="仿宋" w:hAnsi="仿宋" w:eastAsia="仿宋"/>
          <w:sz w:val="28"/>
          <w:szCs w:val="28"/>
        </w:rPr>
        <w:t>服务系统</w:t>
      </w:r>
      <w:r>
        <w:rPr>
          <w:rFonts w:hint="eastAsia" w:ascii="仿宋" w:hAnsi="仿宋" w:eastAsia="仿宋"/>
          <w:sz w:val="28"/>
          <w:szCs w:val="28"/>
        </w:rPr>
        <w:t>网址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http://cxcy.hbu.cn/college/stuLogin.do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不用注册</w:t>
      </w:r>
      <w:r>
        <w:rPr>
          <w:rFonts w:ascii="仿宋" w:hAnsi="仿宋" w:eastAsia="仿宋"/>
          <w:sz w:val="28"/>
          <w:szCs w:val="28"/>
        </w:rPr>
        <w:t>，直接登录即可，</w:t>
      </w:r>
      <w:r>
        <w:rPr>
          <w:rFonts w:hint="eastAsia" w:ascii="仿宋" w:hAnsi="仿宋" w:eastAsia="仿宋"/>
          <w:sz w:val="28"/>
          <w:szCs w:val="28"/>
        </w:rPr>
        <w:t>用户名</w:t>
      </w:r>
      <w:r>
        <w:rPr>
          <w:rFonts w:ascii="仿宋" w:hAnsi="仿宋" w:eastAsia="仿宋"/>
          <w:sz w:val="28"/>
          <w:szCs w:val="28"/>
        </w:rPr>
        <w:t>是身份证号，</w:t>
      </w:r>
      <w:r>
        <w:rPr>
          <w:rFonts w:hint="eastAsia" w:ascii="仿宋" w:hAnsi="仿宋" w:eastAsia="仿宋"/>
          <w:sz w:val="28"/>
          <w:szCs w:val="28"/>
        </w:rPr>
        <w:t>初始</w:t>
      </w:r>
      <w:r>
        <w:rPr>
          <w:rFonts w:ascii="仿宋" w:hAnsi="仿宋" w:eastAsia="仿宋"/>
          <w:sz w:val="28"/>
          <w:szCs w:val="28"/>
        </w:rPr>
        <w:t>密码是</w:t>
      </w:r>
      <w:r>
        <w:rPr>
          <w:rFonts w:hint="eastAsia" w:ascii="仿宋" w:hAnsi="仿宋" w:eastAsia="仿宋"/>
          <w:sz w:val="28"/>
          <w:szCs w:val="28"/>
        </w:rPr>
        <w:t>123456。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建议使用360浏览器录入信息，不支持手机端录入。</w:t>
      </w:r>
    </w:p>
    <w:p>
      <w:pPr>
        <w:jc w:val="center"/>
        <w:rPr>
          <w:sz w:val="32"/>
          <w:szCs w:val="32"/>
        </w:rPr>
      </w:pPr>
      <w:r>
        <w:drawing>
          <wp:inline distT="0" distB="0" distL="114300" distR="114300">
            <wp:extent cx="5271135" cy="4672965"/>
            <wp:effectExtent l="0" t="0" r="5715" b="133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进入</w:t>
      </w:r>
      <w:r>
        <w:rPr>
          <w:rFonts w:ascii="仿宋" w:hAnsi="仿宋" w:eastAsia="仿宋"/>
          <w:b/>
          <w:sz w:val="28"/>
          <w:szCs w:val="28"/>
        </w:rPr>
        <w:t>就业</w:t>
      </w:r>
      <w:r>
        <w:rPr>
          <w:rFonts w:hint="eastAsia" w:ascii="仿宋" w:hAnsi="仿宋" w:eastAsia="仿宋"/>
          <w:b/>
          <w:sz w:val="28"/>
          <w:szCs w:val="28"/>
        </w:rPr>
        <w:t>信息编辑</w:t>
      </w:r>
      <w:r>
        <w:rPr>
          <w:rFonts w:ascii="仿宋" w:hAnsi="仿宋" w:eastAsia="仿宋"/>
          <w:b/>
          <w:sz w:val="28"/>
          <w:szCs w:val="28"/>
        </w:rPr>
        <w:t>页面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登陆后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右侧菜单栏“</w:t>
      </w:r>
      <w:r>
        <w:rPr>
          <w:rFonts w:hint="eastAsia" w:ascii="仿宋" w:hAnsi="仿宋" w:eastAsia="仿宋"/>
          <w:sz w:val="28"/>
          <w:szCs w:val="28"/>
        </w:rPr>
        <w:t>我的</w:t>
      </w:r>
      <w:r>
        <w:rPr>
          <w:rFonts w:ascii="仿宋" w:hAnsi="仿宋" w:eastAsia="仿宋"/>
          <w:sz w:val="28"/>
          <w:szCs w:val="28"/>
        </w:rPr>
        <w:t>就业信息”</w:t>
      </w:r>
      <w:r>
        <w:rPr>
          <w:rFonts w:hint="eastAsia" w:ascii="仿宋" w:hAnsi="仿宋" w:eastAsia="仿宋"/>
          <w:sz w:val="28"/>
          <w:szCs w:val="28"/>
        </w:rPr>
        <w:t>，然后</w:t>
      </w:r>
      <w:r>
        <w:rPr>
          <w:rFonts w:ascii="仿宋" w:hAnsi="仿宋" w:eastAsia="仿宋"/>
          <w:sz w:val="28"/>
          <w:szCs w:val="28"/>
        </w:rPr>
        <w:t>点击右侧页面的“</w:t>
      </w:r>
      <w:r>
        <w:rPr>
          <w:rFonts w:hint="eastAsia" w:ascii="仿宋" w:hAnsi="仿宋" w:eastAsia="仿宋"/>
          <w:sz w:val="28"/>
          <w:szCs w:val="28"/>
        </w:rPr>
        <w:t>修改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进入</w:t>
      </w:r>
      <w:r>
        <w:rPr>
          <w:rFonts w:ascii="仿宋" w:hAnsi="仿宋" w:eastAsia="仿宋"/>
          <w:sz w:val="28"/>
          <w:szCs w:val="28"/>
        </w:rPr>
        <w:t>就业信息编辑页面。</w:t>
      </w:r>
    </w:p>
    <w:p>
      <w:r>
        <w:drawing>
          <wp:inline distT="0" distB="0" distL="0" distR="0">
            <wp:extent cx="1602740" cy="1989455"/>
            <wp:effectExtent l="0" t="0" r="1651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7784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29940" cy="74168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1069" cy="74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440305"/>
            <wp:effectExtent l="0" t="0" r="9525" b="1714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、录入就业信息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扩展项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4代码：学生不用填写。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是否就业：就业、升学、出国、自主创业、灵活就业等情况都选择“是”。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毕业去向代码：已经签约三方协议书选择10；签约劳动合同选择11；灵活就业（有灵活就业登记表和上岗通知书并且盖有企业公章）选择12；科研助理选择27；国家基层项目50（“特岗教师、村官、三支一扶、西部计划、选调生”等）；地方基层项目51（“特岗教师、村官、三支一扶、西部计划、选调生”等）；自主创业选择75；升学选择80；出国选择85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4676140" cy="3514090"/>
            <wp:effectExtent l="0" t="0" r="10160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单位名称：已就业的学生按照三方协议书或者合同等单位公章填写；升学的学生填写考取学校名称；出国的学生填写学校名称或者国家名称。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考研院校属性代码：只有升学的学生需要填写。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  <w:r>
        <w:drawing>
          <wp:inline distT="0" distB="0" distL="114300" distR="114300">
            <wp:extent cx="4542790" cy="1171575"/>
            <wp:effectExtent l="0" t="0" r="10160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单位组织机构代码：升学、出国、应征义务兵的学生不用填写，其他情况必须填写，一般三方协议书上都有，https://www.qixin.com/启信宝网站可以查询单位组织机构代码。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单位性质代码：升学、出国、应征义务兵的学生不用填写，其他情况必须填写。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单位行业代码：升学、出国、应征义务兵的学生不用填写，其他情况必须填写。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单位所在地和单位所在地代码：出国和应征义务兵的学生不用填写，其他情况必须填写，且单位所在地必须具体到区县。单位所在地代码和单位所在地自动关联。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工作职位类别代码：升学、出国、应征义务兵的学生不用填写，其他情况必须填写。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单位联系人、单位联系人电话、单位联系人手机：如果协议书上有相关信息就填写，没有则不填写。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联系人电子邮箱和联系人电子传真：不用填写。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单位地址：升学、出国、应征义务兵的学生不用填写，其他情况必须填写。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单位邮编：升学、出国、应征义务兵的学生不用填写，其他情况必须填写。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报到证签发类别代码：档案能够放在单位，选择1；档案托管在单位所在地的人才市场或者其他人才市场，选择3；升学的选择6。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4666615" cy="1533525"/>
            <wp:effectExtent l="0" t="0" r="635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报到证迁往单位名称：不用填写。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迁往单位所在地和迁往单位所在地代码：升学、出国、应征义务兵的学生不用填写，其他情况必须填写。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传协议书：除毕业去向代码是46、75、80、85的时候，协议书不用上传，其他情况必须上传协议书才能提交。签约三方的上传三方协议书盖章的那一页，如果签约北京、深圳、广州、杭州、上海等，还需要上传接收函；签约合同的上传合同；灵活就业的上传灵活就业登记表和上岗通知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备注：考取非全日制研究生的同学务必要在备注写明“非全日制研究生”，否则报到证会出问题。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保存信息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点击“保存”按钮，保存信息，继续点击“修改”，可以录入或者修改信息。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提交信息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点击“提交”按钮，提交信息，提交后不可修改。至此录入信息完毕。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注意：只有提交后，管理员才能看到信息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消息管理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如果管理员审核信息没有通过，系统会发送消息，告知审核不通过及其原因，学生需要在“消息管理”中查看未读消息，并进行修改，再次提交。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  <w:r>
        <w:drawing>
          <wp:inline distT="0" distB="0" distL="114300" distR="114300">
            <wp:extent cx="2009775" cy="3619500"/>
            <wp:effectExtent l="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审核不通过消息提醒：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  <w:r>
        <w:drawing>
          <wp:inline distT="0" distB="0" distL="114300" distR="114300">
            <wp:extent cx="5673090" cy="1341120"/>
            <wp:effectExtent l="0" t="0" r="3810" b="1143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审核通过消息提醒：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727075"/>
            <wp:effectExtent l="0" t="0" r="9525" b="1587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443B1"/>
    <w:multiLevelType w:val="singleLevel"/>
    <w:tmpl w:val="829443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6AF4F4"/>
    <w:multiLevelType w:val="singleLevel"/>
    <w:tmpl w:val="016AF4F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7"/>
    <w:rsid w:val="000001E4"/>
    <w:rsid w:val="00045FA8"/>
    <w:rsid w:val="000B04AB"/>
    <w:rsid w:val="0019697B"/>
    <w:rsid w:val="00364CFE"/>
    <w:rsid w:val="004E1767"/>
    <w:rsid w:val="005260FD"/>
    <w:rsid w:val="00531BB3"/>
    <w:rsid w:val="006672DA"/>
    <w:rsid w:val="00703926"/>
    <w:rsid w:val="00754125"/>
    <w:rsid w:val="007D7357"/>
    <w:rsid w:val="0089113A"/>
    <w:rsid w:val="00A01277"/>
    <w:rsid w:val="00C14136"/>
    <w:rsid w:val="00C42F76"/>
    <w:rsid w:val="00CA5F69"/>
    <w:rsid w:val="00CD0BA7"/>
    <w:rsid w:val="00D947C9"/>
    <w:rsid w:val="00F94253"/>
    <w:rsid w:val="00FA727D"/>
    <w:rsid w:val="011844D5"/>
    <w:rsid w:val="023407D6"/>
    <w:rsid w:val="036814FE"/>
    <w:rsid w:val="03B61EB4"/>
    <w:rsid w:val="03EE5B96"/>
    <w:rsid w:val="04FD0FE8"/>
    <w:rsid w:val="08A82611"/>
    <w:rsid w:val="092922E0"/>
    <w:rsid w:val="0A255124"/>
    <w:rsid w:val="0BB4216B"/>
    <w:rsid w:val="0F7A4AE6"/>
    <w:rsid w:val="11C57F7F"/>
    <w:rsid w:val="12CC0AC7"/>
    <w:rsid w:val="135E6F7D"/>
    <w:rsid w:val="14086A17"/>
    <w:rsid w:val="14FE6D5C"/>
    <w:rsid w:val="15D54F0F"/>
    <w:rsid w:val="15F15CAA"/>
    <w:rsid w:val="17C72505"/>
    <w:rsid w:val="1A237BD5"/>
    <w:rsid w:val="1A6F1658"/>
    <w:rsid w:val="1C143D35"/>
    <w:rsid w:val="1CCB46A3"/>
    <w:rsid w:val="1D013B32"/>
    <w:rsid w:val="1ECF37C0"/>
    <w:rsid w:val="1EDB52FE"/>
    <w:rsid w:val="21C94A10"/>
    <w:rsid w:val="2218210D"/>
    <w:rsid w:val="24C504B6"/>
    <w:rsid w:val="253D5EFD"/>
    <w:rsid w:val="29641DF9"/>
    <w:rsid w:val="2C193242"/>
    <w:rsid w:val="2D363605"/>
    <w:rsid w:val="2D5441D4"/>
    <w:rsid w:val="2F2044FF"/>
    <w:rsid w:val="311853F6"/>
    <w:rsid w:val="31315CF1"/>
    <w:rsid w:val="31670D3D"/>
    <w:rsid w:val="35061E71"/>
    <w:rsid w:val="373C6156"/>
    <w:rsid w:val="38386CDD"/>
    <w:rsid w:val="387105B8"/>
    <w:rsid w:val="38A93477"/>
    <w:rsid w:val="3A9354D2"/>
    <w:rsid w:val="3B01109E"/>
    <w:rsid w:val="3C5A2824"/>
    <w:rsid w:val="40012035"/>
    <w:rsid w:val="41A464D5"/>
    <w:rsid w:val="41B60D4C"/>
    <w:rsid w:val="41E977D8"/>
    <w:rsid w:val="43381924"/>
    <w:rsid w:val="4339192B"/>
    <w:rsid w:val="448E68E8"/>
    <w:rsid w:val="465A3BF5"/>
    <w:rsid w:val="46D40491"/>
    <w:rsid w:val="48124242"/>
    <w:rsid w:val="498B5220"/>
    <w:rsid w:val="4A977BA0"/>
    <w:rsid w:val="4B1E0486"/>
    <w:rsid w:val="4B9765DF"/>
    <w:rsid w:val="4BB074AC"/>
    <w:rsid w:val="4C9B6BCC"/>
    <w:rsid w:val="4D504F66"/>
    <w:rsid w:val="4F132C16"/>
    <w:rsid w:val="4F903A50"/>
    <w:rsid w:val="50026D87"/>
    <w:rsid w:val="508F79F6"/>
    <w:rsid w:val="51AB271B"/>
    <w:rsid w:val="53286AF6"/>
    <w:rsid w:val="53336A79"/>
    <w:rsid w:val="53597259"/>
    <w:rsid w:val="537E427E"/>
    <w:rsid w:val="54481BF0"/>
    <w:rsid w:val="544A5357"/>
    <w:rsid w:val="570275C6"/>
    <w:rsid w:val="594F2132"/>
    <w:rsid w:val="5A1F3946"/>
    <w:rsid w:val="5C045141"/>
    <w:rsid w:val="5F3F440D"/>
    <w:rsid w:val="6081538B"/>
    <w:rsid w:val="613C4BAD"/>
    <w:rsid w:val="616A3FB0"/>
    <w:rsid w:val="625D03BC"/>
    <w:rsid w:val="65960257"/>
    <w:rsid w:val="684A123E"/>
    <w:rsid w:val="686D09B7"/>
    <w:rsid w:val="694937FA"/>
    <w:rsid w:val="6A2B3B33"/>
    <w:rsid w:val="6C067CFC"/>
    <w:rsid w:val="6DCD47AB"/>
    <w:rsid w:val="70AA396B"/>
    <w:rsid w:val="716147C5"/>
    <w:rsid w:val="72C91B3E"/>
    <w:rsid w:val="77FE4A4B"/>
    <w:rsid w:val="780734F9"/>
    <w:rsid w:val="79410ED8"/>
    <w:rsid w:val="794E72D2"/>
    <w:rsid w:val="7ADA4107"/>
    <w:rsid w:val="7CA74484"/>
    <w:rsid w:val="7F7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40</Words>
  <Characters>230</Characters>
  <Lines>1</Lines>
  <Paragraphs>1</Paragraphs>
  <TotalTime>4</TotalTime>
  <ScaleCrop>false</ScaleCrop>
  <LinksUpToDate>false</LinksUpToDate>
  <CharactersWithSpaces>269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2018-05-03T01:02:00Z</dcterms:created>
  <dc:creator>Administrator</dc:creator>
  <cp:lastModifiedBy>clare1419328049</cp:lastModifiedBy>
  <dcterms:modified xsi:type="dcterms:W3CDTF">2019-04-17T02:54:02Z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