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附件1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：</w:t>
      </w:r>
    </w:p>
    <w:p>
      <w:pPr>
        <w:spacing w:line="500" w:lineRule="exact"/>
        <w:rPr>
          <w:rFonts w:hint="eastAsia" w:ascii="宋体" w:hAnsi="宋体" w:eastAsia="宋体" w:cs="宋体"/>
          <w:b/>
          <w:bCs/>
          <w:sz w:val="28"/>
          <w:szCs w:val="28"/>
        </w:rPr>
      </w:pPr>
    </w:p>
    <w:tbl>
      <w:tblPr>
        <w:tblStyle w:val="2"/>
        <w:tblW w:w="9482" w:type="dxa"/>
        <w:tblInd w:w="-392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78"/>
        <w:gridCol w:w="1744"/>
        <w:gridCol w:w="2991"/>
        <w:gridCol w:w="2410"/>
        <w:gridCol w:w="851"/>
        <w:gridCol w:w="8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8" w:hRule="atLeast"/>
        </w:trPr>
        <w:tc>
          <w:tcPr>
            <w:tcW w:w="9482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bidi="ar"/>
              </w:rPr>
              <w:t>时间与行程安排表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" w:type="dxa"/>
          <w:trHeight w:val="221" w:hRule="atLeast"/>
        </w:trPr>
        <w:tc>
          <w:tcPr>
            <w:tcW w:w="147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bidi="ar"/>
              </w:rPr>
              <w:t>日期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bidi="ar"/>
              </w:rPr>
              <w:t>时间</w:t>
            </w:r>
          </w:p>
        </w:tc>
        <w:tc>
          <w:tcPr>
            <w:tcW w:w="299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bidi="ar"/>
              </w:rPr>
              <w:t>事项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bidi="ar"/>
              </w:rPr>
              <w:t>地点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bidi="ar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" w:type="dxa"/>
          <w:trHeight w:val="273" w:hRule="atLeast"/>
        </w:trPr>
        <w:tc>
          <w:tcPr>
            <w:tcW w:w="1478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活动前期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99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校企对接确定方案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" w:type="dxa"/>
          <w:trHeight w:val="429" w:hRule="atLeast"/>
        </w:trPr>
        <w:tc>
          <w:tcPr>
            <w:tcW w:w="14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活动宣传及报名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" w:type="dxa"/>
          <w:trHeight w:val="784" w:hRule="atLeast"/>
        </w:trPr>
        <w:tc>
          <w:tcPr>
            <w:tcW w:w="147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活动当日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:00</w:t>
            </w:r>
          </w:p>
        </w:tc>
        <w:tc>
          <w:tcPr>
            <w:tcW w:w="299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集合、上车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河北大学本部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" w:type="dxa"/>
          <w:trHeight w:val="1235" w:hRule="atLeast"/>
        </w:trPr>
        <w:tc>
          <w:tcPr>
            <w:tcW w:w="1478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 xml:space="preserve">9:00-10:30  </w:t>
            </w:r>
          </w:p>
        </w:tc>
        <w:tc>
          <w:tcPr>
            <w:tcW w:w="2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紫禁案场参观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及茶艺表演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紫禁壹号院案场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" w:type="dxa"/>
          <w:trHeight w:val="429" w:hRule="atLeast"/>
        </w:trPr>
        <w:tc>
          <w:tcPr>
            <w:tcW w:w="1478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10:30-12:00</w:t>
            </w:r>
          </w:p>
        </w:tc>
        <w:tc>
          <w:tcPr>
            <w:tcW w:w="2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紫禁后期参观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及匹配职位介绍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紫禁壹号院后期项目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" w:type="dxa"/>
          <w:trHeight w:val="776" w:hRule="atLeast"/>
        </w:trPr>
        <w:tc>
          <w:tcPr>
            <w:tcW w:w="1478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12:00-13:30</w:t>
            </w:r>
          </w:p>
        </w:tc>
        <w:tc>
          <w:tcPr>
            <w:tcW w:w="2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员工餐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枫丹壹号项目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" w:type="dxa"/>
          <w:trHeight w:val="805" w:hRule="atLeast"/>
        </w:trPr>
        <w:tc>
          <w:tcPr>
            <w:tcW w:w="1478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13</w:t>
            </w: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:30-15: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3</w:t>
            </w: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2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“遇见实习生计划”介绍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枫丹壹号项目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" w:type="dxa"/>
          <w:trHeight w:val="796" w:hRule="atLeast"/>
        </w:trPr>
        <w:tc>
          <w:tcPr>
            <w:tcW w:w="1478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15:30-16:0</w:t>
            </w: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2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河大在职同学VCR播放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枫丹壹号项目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" w:type="dxa"/>
          <w:trHeight w:val="822" w:hRule="atLeast"/>
        </w:trPr>
        <w:tc>
          <w:tcPr>
            <w:tcW w:w="147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6</w:t>
            </w: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: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0</w:t>
            </w: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0-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17:00</w:t>
            </w:r>
          </w:p>
        </w:tc>
        <w:tc>
          <w:tcPr>
            <w:tcW w:w="2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校企交流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枫丹壹号项目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45815F27"/>
    <w:rsid w:val="61090940"/>
    <w:rsid w:val="7140104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墨笔か寒心</dc:creator>
  <cp:lastModifiedBy>墨笔か寒心</cp:lastModifiedBy>
  <dcterms:modified xsi:type="dcterms:W3CDTF">2019-05-16T00:22:37Z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